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06" w:rsidRDefault="00D86206" w:rsidP="00AB40FE">
      <w:pPr>
        <w:pStyle w:val="Heading1"/>
        <w:ind w:firstLine="708"/>
      </w:pPr>
      <w:r>
        <w:t xml:space="preserve">Seznam literárních děl k ústní maturitní zkoušce oktáva A, B </w:t>
      </w:r>
    </w:p>
    <w:p w:rsidR="00D86206" w:rsidRDefault="00D86206" w:rsidP="002373C1">
      <w:pPr>
        <w:pStyle w:val="Heading1"/>
        <w:ind w:left="2124" w:firstLine="708"/>
      </w:pPr>
      <w:r>
        <w:t>ve   školním roce 2016/17</w:t>
      </w:r>
    </w:p>
    <w:p w:rsidR="00D86206" w:rsidRDefault="00D86206" w:rsidP="00891533"/>
    <w:p w:rsidR="00D86206" w:rsidRDefault="00D86206" w:rsidP="003058A9">
      <w:pPr>
        <w:pStyle w:val="Heading2"/>
        <w:numPr>
          <w:ilvl w:val="0"/>
          <w:numId w:val="15"/>
        </w:numPr>
      </w:pPr>
      <w:r>
        <w:t>okruh – literatura do konce 18. století</w:t>
      </w:r>
    </w:p>
    <w:p w:rsidR="00D86206" w:rsidRDefault="00D86206" w:rsidP="000A7A93"/>
    <w:p w:rsidR="00D86206" w:rsidRDefault="00D86206" w:rsidP="000A7A93">
      <w:pPr>
        <w:pStyle w:val="ListParagraph"/>
        <w:numPr>
          <w:ilvl w:val="0"/>
          <w:numId w:val="4"/>
        </w:numPr>
      </w:pPr>
      <w:r>
        <w:t>Ezop: Bajky – Praha: Mladá fronta 1975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G. Boccaccio: Dekameron – Brno: Levné knihy KMa 2007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W. Shakespeare: Hamlet – Praha: Academia 2011; Romea a Julie – Brno: Atlantis 2006; Zkrocení zlé ženy – Brno: Atlantis 2011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F. Villon: Malý a Velký testament – Praha: Gar 2010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N. Machivelli: Vladař – Praha: Argo 2012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Moliere: Lakomec – Praha: Artur 2008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 xml:space="preserve">D. Diderot: Jeptiška – Praha:  Odeon 1981 </w:t>
      </w:r>
    </w:p>
    <w:p w:rsidR="00D86206" w:rsidRDefault="00D86206" w:rsidP="00891533">
      <w:pPr>
        <w:pStyle w:val="ListParagraph"/>
        <w:numPr>
          <w:ilvl w:val="0"/>
          <w:numId w:val="4"/>
        </w:numPr>
      </w:pPr>
      <w:r>
        <w:t>J. W. Goethe: Utrpení mladého Werthera – Praha: Mladá fronta 1968</w:t>
      </w:r>
    </w:p>
    <w:p w:rsidR="00D86206" w:rsidRDefault="00D86206" w:rsidP="006F0D74"/>
    <w:p w:rsidR="00D86206" w:rsidRDefault="00D86206" w:rsidP="003058A9">
      <w:pPr>
        <w:pStyle w:val="Heading2"/>
        <w:numPr>
          <w:ilvl w:val="0"/>
          <w:numId w:val="15"/>
        </w:numPr>
      </w:pPr>
      <w:r>
        <w:t>okruh – literatura do konce 19. století</w:t>
      </w:r>
      <w:r>
        <w:tab/>
      </w:r>
    </w:p>
    <w:p w:rsidR="00D86206" w:rsidRDefault="00D86206" w:rsidP="006F0D74">
      <w:pPr>
        <w:pStyle w:val="Heading2"/>
      </w:pPr>
      <w:r>
        <w:t xml:space="preserve">      </w:t>
      </w:r>
    </w:p>
    <w:p w:rsidR="00D86206" w:rsidRDefault="00D86206" w:rsidP="006F0D74">
      <w:pPr>
        <w:pStyle w:val="ListParagraph"/>
        <w:numPr>
          <w:ilvl w:val="0"/>
          <w:numId w:val="6"/>
        </w:numPr>
      </w:pPr>
      <w:r>
        <w:t>E. A. Poe: Havran a jiné básně – Praha: Dokořán 2008; Povídky – Praha: Mladá fronta 1988</w:t>
      </w:r>
    </w:p>
    <w:p w:rsidR="00D86206" w:rsidRDefault="00D86206" w:rsidP="006F0D74">
      <w:pPr>
        <w:pStyle w:val="ListParagraph"/>
        <w:numPr>
          <w:ilvl w:val="0"/>
          <w:numId w:val="6"/>
        </w:numPr>
      </w:pPr>
      <w:r>
        <w:t>A. S. Puškin: Evžen Oněgin – Praha: Lidové nakladatelství  1975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J. Austenová: Pýcha a předsudek – Praha: Leda 2015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E. Bronteová: Na větrné hůrce – Praha: Leda 2009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Ch. Bronteová: Jana Eyrová – Praha: Čs. spisovatel 1994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V. Hugo: Bídníci I. – Praha: Odeon 1975, Bídníci II. – Praha: Odeon 1975; Chrám Matky boží  v Paříži – Praha: Academia 2009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N. V. Gogol: Revizor – Praha: Artur 2010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Ch. Dickens: Oliver Twist – Praha: Odeon 1966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H. de Balzac: Otec Goriot – Praha: Odeon 1970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 xml:space="preserve">R. L. Stevenson: Podivuhodný případ dr. Jekylla a pana Hyda – Praha: Dokořán 2008  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O. Wilde: Obraz Doriana Graye – Praha: Mladá fronta 1999; Jak je důležité míti Filipa – Praha: Artur 2005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A. Rimbaud: Opilý koráb – Praha : Maťa 2012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G. de Maupassant: Kulička – Praha : Dobrovský 2015; Miláček – Praha: Odeon 1972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E. Zola: Zabiják – Praha: Ikar 1996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H. Sienkiewicz: Quo vadis – Praha: Odeon 1983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 xml:space="preserve">K. J. Erben: Kytice 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K. H. Mácha: Máj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B. Němcová: Babička; Divá Bára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>K. H. Borovský: Král Lávra</w:t>
      </w:r>
    </w:p>
    <w:p w:rsidR="00D86206" w:rsidRDefault="00D86206" w:rsidP="009803B9">
      <w:pPr>
        <w:pStyle w:val="ListParagraph"/>
        <w:numPr>
          <w:ilvl w:val="0"/>
          <w:numId w:val="6"/>
        </w:numPr>
      </w:pPr>
      <w:r>
        <w:t xml:space="preserve">bratři Mrštíkové: Maryša </w:t>
      </w:r>
    </w:p>
    <w:p w:rsidR="00D86206" w:rsidRPr="00891533" w:rsidRDefault="00D86206" w:rsidP="009803B9">
      <w:pPr>
        <w:pStyle w:val="ListParagraph"/>
        <w:numPr>
          <w:ilvl w:val="0"/>
          <w:numId w:val="6"/>
        </w:numPr>
      </w:pPr>
      <w:r>
        <w:t>J. Vrchlický: Noc na Karlštejně</w:t>
      </w:r>
    </w:p>
    <w:p w:rsidR="00D86206" w:rsidRDefault="00D86206" w:rsidP="00891533"/>
    <w:p w:rsidR="00D86206" w:rsidRPr="00891533" w:rsidRDefault="00D86206" w:rsidP="003058A9">
      <w:pPr>
        <w:pStyle w:val="Heading2"/>
        <w:numPr>
          <w:ilvl w:val="0"/>
          <w:numId w:val="15"/>
        </w:numPr>
      </w:pPr>
      <w:r>
        <w:t xml:space="preserve">okruh – světová literatura </w:t>
      </w:r>
      <w:smartTag w:uri="urn:schemas-microsoft-com:office:smarttags" w:element="metricconverter">
        <w:smartTagPr>
          <w:attr w:name="ProductID" w:val="20. a"/>
        </w:smartTagPr>
        <w:r>
          <w:t>20. a</w:t>
        </w:r>
      </w:smartTag>
      <w:r>
        <w:t xml:space="preserve"> 21. století </w:t>
      </w:r>
    </w:p>
    <w:p w:rsidR="00D86206" w:rsidRDefault="00D86206" w:rsidP="00337846"/>
    <w:p w:rsidR="00D86206" w:rsidRDefault="00D86206" w:rsidP="00337846">
      <w:pPr>
        <w:pStyle w:val="ListParagraph"/>
        <w:numPr>
          <w:ilvl w:val="0"/>
          <w:numId w:val="7"/>
        </w:numPr>
      </w:pPr>
      <w:r>
        <w:t>F. Kafka: Proměna – Praha: Čs. spisovatel 2009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E. M. Remarque: Na západní frontě klid – Praha: Lidové nakladatelství 2005; Tři kamarádi – Praha : SNKL 1962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G. B. Shaw: Pygmalion – Praha: Artur 2013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R. Roland: Petr a Lucie – Praha: Melantrich 1984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E. Hemingway: Stařec a moře – Praha Odeon 2015; Komu zvoní hrana – Praha: Vyšehrad 1987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F. S. Fitzgerald: Velký Gatsby – Praha: Odeon 1970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J. Steinbeck: O myších a lidech – Brno: Klokan 2010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 xml:space="preserve">G. Orwel: 1984 – Praha: Čs. spisovatel 2009; Farma zvířat – Praha: Aurora 2004 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A. de Saint-Exupéry: Malý princ – Praha: Albatros 2011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W. Saroyan: Tracyho tygr – Praha: Argo 2005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D. Lodge: Hostující profesoři – Praha: Mladá fronta 2008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J. D. Salinger: Kdo chytá v žitě – Praha: SNKLHU 1960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W. Styron: Sofiina volba – Praha: Knižní klub 2009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V. Nabokov: Lolita – Praha: Paseka 2007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J. Irving: Pravidla moštárny – Praha: Odeon 2008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Christiana F.: My děti ze stanice ZOO – Ostrava: Oldag 2009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P. Coelho:  Alchymista – Praha: Argo 2005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J. R. R. Tolkien: Společenstvo prstenu – Praha: Argo 2006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M. Bulgakov: Mistr a Markétka – Praha: Lidové nakladatelství  2005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S. Mawer: Skleněný pokoj – Zlín: Kniha Zlín 2012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D.  Adams: Stopařův průvodce po galaxii – Praha: Argo 2008</w:t>
      </w:r>
    </w:p>
    <w:p w:rsidR="00D86206" w:rsidRDefault="00D86206" w:rsidP="00337846">
      <w:pPr>
        <w:pStyle w:val="ListParagraph"/>
        <w:numPr>
          <w:ilvl w:val="0"/>
          <w:numId w:val="7"/>
        </w:numPr>
      </w:pPr>
      <w:r>
        <w:t>U. Eco: Jméno růže – Praha: Argo 2014</w:t>
      </w:r>
    </w:p>
    <w:p w:rsidR="00D86206" w:rsidRDefault="00D86206" w:rsidP="00B05079">
      <w:pPr>
        <w:pStyle w:val="ListParagraph"/>
        <w:numPr>
          <w:ilvl w:val="0"/>
          <w:numId w:val="7"/>
        </w:numPr>
      </w:pPr>
      <w:r>
        <w:t>B. Vian: Pěna dní – Praha: Mladá fronta 1994</w:t>
      </w:r>
    </w:p>
    <w:p w:rsidR="00D86206" w:rsidRDefault="00D86206" w:rsidP="00B05079">
      <w:pPr>
        <w:pStyle w:val="ListParagraph"/>
        <w:numPr>
          <w:ilvl w:val="0"/>
          <w:numId w:val="7"/>
        </w:numPr>
      </w:pPr>
      <w:r>
        <w:t xml:space="preserve">J. Heller: Hlava XXII – Praha:  Odeon 1979 </w:t>
      </w:r>
    </w:p>
    <w:p w:rsidR="00D86206" w:rsidRDefault="00D86206" w:rsidP="00B05079">
      <w:pPr>
        <w:pStyle w:val="ListParagraph"/>
        <w:numPr>
          <w:ilvl w:val="0"/>
          <w:numId w:val="7"/>
        </w:numPr>
      </w:pPr>
      <w:r>
        <w:t>J. Jonasson: Stoletý stařík, který vylezl z okna a zmizel – Praha: Panteon 2012</w:t>
      </w:r>
    </w:p>
    <w:p w:rsidR="00D86206" w:rsidRDefault="00D86206" w:rsidP="00B05079"/>
    <w:p w:rsidR="00D86206" w:rsidRDefault="00D86206" w:rsidP="003058A9">
      <w:pPr>
        <w:pStyle w:val="Heading2"/>
        <w:numPr>
          <w:ilvl w:val="0"/>
          <w:numId w:val="15"/>
        </w:numPr>
      </w:pPr>
      <w:r>
        <w:t xml:space="preserve">okruh – česká literatura </w:t>
      </w:r>
      <w:smartTag w:uri="urn:schemas-microsoft-com:office:smarttags" w:element="metricconverter">
        <w:smartTagPr>
          <w:attr w:name="ProductID" w:val="20. a"/>
        </w:smartTagPr>
        <w:r>
          <w:t>20. a</w:t>
        </w:r>
      </w:smartTag>
      <w:r>
        <w:t xml:space="preserve"> 21. století</w:t>
      </w:r>
    </w:p>
    <w:p w:rsidR="00D86206" w:rsidRDefault="00D86206" w:rsidP="00B05079"/>
    <w:p w:rsidR="00D86206" w:rsidRDefault="00D86206" w:rsidP="00B05079">
      <w:pPr>
        <w:pStyle w:val="ListParagraph"/>
        <w:numPr>
          <w:ilvl w:val="0"/>
          <w:numId w:val="8"/>
        </w:numPr>
      </w:pPr>
      <w:r>
        <w:t>P. Bezruč: Slezské písně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V. Dyk: Krysař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J. Wolker: Těžká hodina 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J. Hašek: Osudy dobrého vojáka Švejka za světové války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V. Vančura: Rozmarné léto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K. Čapek: Povídky z jedné a druhé kapsy; R. U. R.; Bílá nemoc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K.  Poláček: Bylo nás pět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 V. Nezval: Manon Lescaut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Z. Jirotka: Saturnin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O. Pavel: Smrt krásných srnců 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J. Kainar: Nové mythy  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B. Hrabal: Ostře sledované vlaky; Postřižiny; Obsluhoval jsem anglického krále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L. Fuks:  Spalovač  mrtvol; Pan Theodor Mundstock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A. Lustig: Modlitba pro Kateřinu Horovitzovou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Z. Svěrák, L. Smoljak: Vyšetřování ztráty třídní knihy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K. Kryl: Kníška Karla Kryla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J. Skácel: Smuténka 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R. John: Memento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K. Legátová: Jozova Hanule, Želary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I. Dousková: Hrdý Budžes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>P. Šabach: Občanský průkaz</w:t>
      </w:r>
    </w:p>
    <w:p w:rsidR="00D86206" w:rsidRDefault="00D86206" w:rsidP="00B05079">
      <w:pPr>
        <w:pStyle w:val="ListParagraph"/>
        <w:numPr>
          <w:ilvl w:val="0"/>
          <w:numId w:val="8"/>
        </w:numPr>
      </w:pPr>
      <w:r>
        <w:t xml:space="preserve">K. Tučková: Vyhnání Gerty Schnirch  </w:t>
      </w:r>
    </w:p>
    <w:p w:rsidR="00D86206" w:rsidRDefault="00D86206" w:rsidP="00337846">
      <w:pPr>
        <w:ind w:firstLine="360"/>
      </w:pPr>
    </w:p>
    <w:p w:rsidR="00D86206" w:rsidRPr="00891533" w:rsidRDefault="00D86206" w:rsidP="00337846">
      <w:r>
        <w:tab/>
      </w:r>
      <w:r>
        <w:tab/>
      </w:r>
      <w:r>
        <w:tab/>
      </w:r>
    </w:p>
    <w:sectPr w:rsidR="00D86206" w:rsidRPr="00891533" w:rsidSect="0082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050"/>
    <w:multiLevelType w:val="hybridMultilevel"/>
    <w:tmpl w:val="6CDCAB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30548"/>
    <w:multiLevelType w:val="hybridMultilevel"/>
    <w:tmpl w:val="CE205BEA"/>
    <w:lvl w:ilvl="0" w:tplc="7B201F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1243D"/>
    <w:multiLevelType w:val="hybridMultilevel"/>
    <w:tmpl w:val="4232DE8C"/>
    <w:lvl w:ilvl="0" w:tplc="CEECC4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6B37EA"/>
    <w:multiLevelType w:val="hybridMultilevel"/>
    <w:tmpl w:val="3A5A0352"/>
    <w:lvl w:ilvl="0" w:tplc="86FA8F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510FE2"/>
    <w:multiLevelType w:val="hybridMultilevel"/>
    <w:tmpl w:val="7C0EADC6"/>
    <w:lvl w:ilvl="0" w:tplc="25E29248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5">
    <w:nsid w:val="286602F8"/>
    <w:multiLevelType w:val="hybridMultilevel"/>
    <w:tmpl w:val="BF9C6652"/>
    <w:lvl w:ilvl="0" w:tplc="B2ECB07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A45287D"/>
    <w:multiLevelType w:val="hybridMultilevel"/>
    <w:tmpl w:val="E0B04E72"/>
    <w:lvl w:ilvl="0" w:tplc="F894F9B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7">
    <w:nsid w:val="488426E2"/>
    <w:multiLevelType w:val="hybridMultilevel"/>
    <w:tmpl w:val="7A12A7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DB4216"/>
    <w:multiLevelType w:val="hybridMultilevel"/>
    <w:tmpl w:val="B55E8EDC"/>
    <w:lvl w:ilvl="0" w:tplc="7B528E7C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01F4557"/>
    <w:multiLevelType w:val="hybridMultilevel"/>
    <w:tmpl w:val="14BCC576"/>
    <w:lvl w:ilvl="0" w:tplc="DF92A3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9243F1"/>
    <w:multiLevelType w:val="hybridMultilevel"/>
    <w:tmpl w:val="95F457BE"/>
    <w:lvl w:ilvl="0" w:tplc="968C05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803D8C"/>
    <w:multiLevelType w:val="hybridMultilevel"/>
    <w:tmpl w:val="FB8A8F9C"/>
    <w:lvl w:ilvl="0" w:tplc="74402B6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2EB024F"/>
    <w:multiLevelType w:val="hybridMultilevel"/>
    <w:tmpl w:val="29142D9A"/>
    <w:lvl w:ilvl="0" w:tplc="8EEED14E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78825F56"/>
    <w:multiLevelType w:val="hybridMultilevel"/>
    <w:tmpl w:val="E91A3F2A"/>
    <w:lvl w:ilvl="0" w:tplc="C538AC4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78A63D75"/>
    <w:multiLevelType w:val="hybridMultilevel"/>
    <w:tmpl w:val="87869BF0"/>
    <w:lvl w:ilvl="0" w:tplc="56E4CE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533"/>
    <w:rsid w:val="00094811"/>
    <w:rsid w:val="000A7A93"/>
    <w:rsid w:val="00132471"/>
    <w:rsid w:val="0021685C"/>
    <w:rsid w:val="002373C1"/>
    <w:rsid w:val="002464F6"/>
    <w:rsid w:val="00294CAC"/>
    <w:rsid w:val="003058A9"/>
    <w:rsid w:val="00337846"/>
    <w:rsid w:val="003413C0"/>
    <w:rsid w:val="00342449"/>
    <w:rsid w:val="00357284"/>
    <w:rsid w:val="003C3D4C"/>
    <w:rsid w:val="004103AC"/>
    <w:rsid w:val="00473BAF"/>
    <w:rsid w:val="005612FA"/>
    <w:rsid w:val="005855D4"/>
    <w:rsid w:val="00630AF2"/>
    <w:rsid w:val="006707F3"/>
    <w:rsid w:val="00692532"/>
    <w:rsid w:val="006A1A84"/>
    <w:rsid w:val="006A3898"/>
    <w:rsid w:val="006A48E8"/>
    <w:rsid w:val="006A6856"/>
    <w:rsid w:val="006B0815"/>
    <w:rsid w:val="006F0D74"/>
    <w:rsid w:val="0075341F"/>
    <w:rsid w:val="007C4608"/>
    <w:rsid w:val="00825F55"/>
    <w:rsid w:val="008401CB"/>
    <w:rsid w:val="00861BC6"/>
    <w:rsid w:val="00887557"/>
    <w:rsid w:val="00891533"/>
    <w:rsid w:val="008B069A"/>
    <w:rsid w:val="00901674"/>
    <w:rsid w:val="00902043"/>
    <w:rsid w:val="00913512"/>
    <w:rsid w:val="009340EA"/>
    <w:rsid w:val="00934304"/>
    <w:rsid w:val="009803B9"/>
    <w:rsid w:val="0098741D"/>
    <w:rsid w:val="00A86B76"/>
    <w:rsid w:val="00AB40FE"/>
    <w:rsid w:val="00AF065D"/>
    <w:rsid w:val="00B05079"/>
    <w:rsid w:val="00B27884"/>
    <w:rsid w:val="00B43D78"/>
    <w:rsid w:val="00BB04F2"/>
    <w:rsid w:val="00C33433"/>
    <w:rsid w:val="00C50C45"/>
    <w:rsid w:val="00C64A9F"/>
    <w:rsid w:val="00C97922"/>
    <w:rsid w:val="00CC1888"/>
    <w:rsid w:val="00CF3F34"/>
    <w:rsid w:val="00D22E83"/>
    <w:rsid w:val="00D86206"/>
    <w:rsid w:val="00D87E06"/>
    <w:rsid w:val="00DE036E"/>
    <w:rsid w:val="00E550F6"/>
    <w:rsid w:val="00E624A9"/>
    <w:rsid w:val="00F076C7"/>
    <w:rsid w:val="00F143E7"/>
    <w:rsid w:val="00F500E7"/>
    <w:rsid w:val="00FA22EF"/>
    <w:rsid w:val="00FB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5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5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5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53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1533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891533"/>
    <w:pPr>
      <w:ind w:left="720"/>
      <w:contextualSpacing/>
    </w:pPr>
  </w:style>
  <w:style w:type="paragraph" w:styleId="NoSpacing">
    <w:name w:val="No Spacing"/>
    <w:uiPriority w:val="99"/>
    <w:qFormat/>
    <w:rsid w:val="0089153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581</Words>
  <Characters>3433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literárních děl k ústní maturitní zkoušce oktáva A, B</dc:title>
  <dc:subject/>
  <dc:creator>Jarmila</dc:creator>
  <cp:keywords/>
  <dc:description/>
  <cp:lastModifiedBy>CJ</cp:lastModifiedBy>
  <cp:revision>8</cp:revision>
  <cp:lastPrinted>2016-09-22T08:34:00Z</cp:lastPrinted>
  <dcterms:created xsi:type="dcterms:W3CDTF">2016-09-22T16:12:00Z</dcterms:created>
  <dcterms:modified xsi:type="dcterms:W3CDTF">2016-10-03T09:36:00Z</dcterms:modified>
</cp:coreProperties>
</file>